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3"/>
          <w:szCs w:val="23"/>
        </w:rPr>
      </w:pPr>
      <w:r>
        <w:rPr>
          <w:sz w:val="23"/>
          <w:szCs w:val="23"/>
        </w:rPr>
        <w:t>You are scheduled for (EGD/Colonoscopy/Hemorrhoid Treatment) at ____________________ Medical Center on _______________. Please arrive at admitting at the hospital at __________. Please plan to be at the hospital for several hours depending on your procedure. It is necessary for someone to stay with you during your procedure, take responsibility for your valuables and drive you home.</w:t>
      </w:r>
    </w:p>
    <w:p>
      <w:pPr>
        <w:pStyle w:val="Normal"/>
        <w:rPr>
          <w:b/>
          <w:b/>
          <w:bCs/>
          <w:sz w:val="23"/>
          <w:szCs w:val="23"/>
        </w:rPr>
      </w:pPr>
      <w:r>
        <w:rPr>
          <w:b/>
          <w:bCs/>
          <w:sz w:val="23"/>
          <w:szCs w:val="23"/>
        </w:rPr>
        <w:t>On _____________, the day before your procedure, you can ONLY HAVE CLEAR LIQUIDS. NO solid foods or milk products.</w:t>
      </w:r>
    </w:p>
    <w:p>
      <w:pPr>
        <w:pStyle w:val="Normal"/>
        <w:jc w:val="center"/>
        <w:rPr>
          <w:sz w:val="23"/>
          <w:szCs w:val="23"/>
          <w:u w:val="single"/>
        </w:rPr>
      </w:pPr>
      <w:r>
        <w:rPr>
          <w:sz w:val="23"/>
          <w:szCs w:val="23"/>
          <w:u w:val="single"/>
        </w:rPr>
        <w:t>List of acceptable clear liquids:</w:t>
      </w:r>
    </w:p>
    <w:p>
      <w:pPr>
        <w:pStyle w:val="ListParagraph"/>
        <w:numPr>
          <w:ilvl w:val="0"/>
          <w:numId w:val="1"/>
        </w:numPr>
        <w:rPr>
          <w:sz w:val="23"/>
          <w:szCs w:val="23"/>
        </w:rPr>
      </w:pPr>
      <w:r>
        <w:rPr>
          <w:sz w:val="23"/>
          <w:szCs w:val="23"/>
        </w:rPr>
        <w:t>Apple Juice</w:t>
      </w:r>
    </w:p>
    <w:p>
      <w:pPr>
        <w:pStyle w:val="ListParagraph"/>
        <w:numPr>
          <w:ilvl w:val="0"/>
          <w:numId w:val="1"/>
        </w:numPr>
        <w:rPr>
          <w:sz w:val="23"/>
          <w:szCs w:val="23"/>
          <w:lang w:val="es-ES"/>
        </w:rPr>
      </w:pPr>
      <w:r>
        <w:rPr>
          <w:sz w:val="23"/>
          <w:szCs w:val="23"/>
          <w:lang w:val="es-ES"/>
        </w:rPr>
        <w:t>Soda (Sprite, 7-up, Coca Cola, etc.)</w:t>
      </w:r>
    </w:p>
    <w:p>
      <w:pPr>
        <w:pStyle w:val="ListParagraph"/>
        <w:numPr>
          <w:ilvl w:val="0"/>
          <w:numId w:val="1"/>
        </w:numPr>
        <w:rPr>
          <w:sz w:val="23"/>
          <w:szCs w:val="23"/>
          <w:lang w:val="es-ES"/>
        </w:rPr>
      </w:pPr>
      <w:r>
        <mc:AlternateContent>
          <mc:Choice Requires="wps">
            <w:drawing>
              <wp:anchor behindDoc="0" distT="45720" distB="45720" distL="114300" distR="114300" simplePos="0" locked="0" layoutInCell="0" allowOverlap="1" relativeHeight="2" wp14:anchorId="2A43DE01">
                <wp:simplePos x="0" y="0"/>
                <wp:positionH relativeFrom="column">
                  <wp:posOffset>4443730</wp:posOffset>
                </wp:positionH>
                <wp:positionV relativeFrom="paragraph">
                  <wp:posOffset>57150</wp:posOffset>
                </wp:positionV>
                <wp:extent cx="2213610" cy="846455"/>
                <wp:effectExtent l="0" t="0" r="19050" b="27305"/>
                <wp:wrapSquare wrapText="bothSides"/>
                <wp:docPr id="1" name="Text Box 2"/>
                <a:graphic xmlns:a="http://schemas.openxmlformats.org/drawingml/2006/main">
                  <a:graphicData uri="http://schemas.microsoft.com/office/word/2010/wordprocessingShape">
                    <wps:wsp>
                      <wps:cNvSpPr/>
                      <wps:spPr>
                        <a:xfrm>
                          <a:off x="0" y="0"/>
                          <a:ext cx="2212920" cy="846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sz w:val="23"/>
                                <w:szCs w:val="23"/>
                              </w:rPr>
                            </w:pPr>
                            <w:r>
                              <w:rPr>
                                <w:color w:val="000000"/>
                                <w:sz w:val="23"/>
                                <w:szCs w:val="23"/>
                              </w:rPr>
                              <w:t>*****DO NOT FOLLOW THE INSTRUCTIONS ON THE SUPREP BOX! Follow only these instructions*****</w:t>
                            </w:r>
                          </w:p>
                        </w:txbxContent>
                      </wps:txbx>
                      <wps:bodyPr>
                        <a:spAutoFit/>
                      </wps:bodyPr>
                    </wps:wsp>
                  </a:graphicData>
                </a:graphic>
                <wp14:sizeRelV relativeFrom="margin">
                  <wp14:pctHeight>20000</wp14:pctHeight>
                </wp14:sizeRelV>
              </wp:anchor>
            </w:drawing>
          </mc:Choice>
          <mc:Fallback>
            <w:pict>
              <v:rect id="shape_0" ID="Text Box 2" fillcolor="white" stroked="t" style="position:absolute;margin-left:349.9pt;margin-top:4.5pt;width:174.2pt;height:66.55pt;mso-wrap-style:square;v-text-anchor:top" wp14:anchorId="2A43DE01">
                <v:fill o:detectmouseclick="t" type="solid" color2="black"/>
                <v:stroke color="black" weight="9360" joinstyle="miter" endcap="flat"/>
                <v:textbox>
                  <w:txbxContent>
                    <w:p>
                      <w:pPr>
                        <w:pStyle w:val="FrameContents"/>
                        <w:spacing w:before="0" w:after="160"/>
                        <w:rPr>
                          <w:sz w:val="23"/>
                          <w:szCs w:val="23"/>
                        </w:rPr>
                      </w:pPr>
                      <w:r>
                        <w:rPr>
                          <w:color w:val="000000"/>
                          <w:sz w:val="23"/>
                          <w:szCs w:val="23"/>
                        </w:rPr>
                        <w:t>*****DO NOT FOLLOW THE INSTRUCTIONS ON THE SUPREP BOX! Follow only these instructions*****</w:t>
                      </w:r>
                    </w:p>
                  </w:txbxContent>
                </v:textbox>
                <w10:wrap type="square"/>
              </v:rect>
            </w:pict>
          </mc:Fallback>
        </mc:AlternateContent>
      </w:r>
      <w:r>
        <w:rPr>
          <w:sz w:val="23"/>
          <w:szCs w:val="23"/>
          <w:lang w:val="es-ES"/>
        </w:rPr>
        <w:t>Tea</w:t>
      </w:r>
    </w:p>
    <w:p>
      <w:pPr>
        <w:pStyle w:val="ListParagraph"/>
        <w:numPr>
          <w:ilvl w:val="0"/>
          <w:numId w:val="1"/>
        </w:numPr>
        <w:rPr>
          <w:sz w:val="23"/>
          <w:szCs w:val="23"/>
        </w:rPr>
      </w:pPr>
      <w:r>
        <w:rPr>
          <w:sz w:val="23"/>
          <w:szCs w:val="23"/>
        </w:rPr>
        <w:t>Coffee (NO milk or creamer. Sugar/sweeteners are okay)</w:t>
      </w:r>
    </w:p>
    <w:p>
      <w:pPr>
        <w:pStyle w:val="ListParagraph"/>
        <w:numPr>
          <w:ilvl w:val="0"/>
          <w:numId w:val="1"/>
        </w:numPr>
        <w:rPr>
          <w:sz w:val="23"/>
          <w:szCs w:val="23"/>
        </w:rPr>
      </w:pPr>
      <w:r>
        <w:rPr>
          <w:sz w:val="23"/>
          <w:szCs w:val="23"/>
        </w:rPr>
        <w:t>Gatorade (NO red or purple)</w:t>
      </w:r>
    </w:p>
    <w:p>
      <w:pPr>
        <w:pStyle w:val="ListParagraph"/>
        <w:numPr>
          <w:ilvl w:val="0"/>
          <w:numId w:val="1"/>
        </w:numPr>
        <w:rPr>
          <w:sz w:val="23"/>
          <w:szCs w:val="23"/>
        </w:rPr>
      </w:pPr>
      <w:r>
        <w:rPr>
          <w:sz w:val="23"/>
          <w:szCs w:val="23"/>
        </w:rPr>
        <w:t>Jello (NO red or purple)</w:t>
      </w:r>
    </w:p>
    <w:p>
      <w:pPr>
        <w:pStyle w:val="ListParagraph"/>
        <w:numPr>
          <w:ilvl w:val="0"/>
          <w:numId w:val="1"/>
        </w:numPr>
        <w:rPr>
          <w:sz w:val="23"/>
          <w:szCs w:val="23"/>
        </w:rPr>
      </w:pPr>
      <w:r>
        <w:rPr>
          <w:sz w:val="23"/>
          <w:szCs w:val="23"/>
        </w:rPr>
        <w:t>Popsicles (NO fruit or pulp. NO red or purple)</w:t>
      </w:r>
    </w:p>
    <w:p>
      <w:pPr>
        <w:pStyle w:val="Normal"/>
        <w:rPr>
          <w:sz w:val="23"/>
          <w:szCs w:val="23"/>
        </w:rPr>
      </w:pPr>
      <w:r>
        <w:rPr>
          <w:sz w:val="23"/>
          <w:szCs w:val="23"/>
        </w:rPr>
        <w:t>Do not eat any salads, nuts, seeds, corn, or peas, popcorn, mushrooms, tomoatoes, or peppers one week prior to test.</w:t>
      </w:r>
    </w:p>
    <w:p>
      <w:pPr>
        <w:pStyle w:val="Normal"/>
        <w:rPr>
          <w:b/>
          <w:b/>
          <w:bCs/>
          <w:sz w:val="23"/>
          <w:szCs w:val="23"/>
        </w:rPr>
      </w:pPr>
      <w:r>
        <w:rPr>
          <w:b/>
          <w:bCs/>
          <w:sz w:val="23"/>
          <w:szCs w:val="23"/>
        </w:rPr>
        <w:t>***DO NOT TAKE aspirin 10 days prior. If taking any other blood thinners, contact physician for instructions***</w:t>
      </w:r>
    </w:p>
    <w:p>
      <w:pPr>
        <w:pStyle w:val="Normal"/>
        <w:jc w:val="center"/>
        <w:rPr>
          <w:b/>
          <w:b/>
          <w:bCs/>
          <w:sz w:val="23"/>
          <w:szCs w:val="23"/>
        </w:rPr>
      </w:pPr>
      <w:r>
        <w:rPr>
          <w:b/>
          <w:bCs/>
          <w:sz w:val="23"/>
          <w:szCs w:val="23"/>
        </w:rPr>
        <w:t>*****DO NOT TAKE any medications the morning of your procedure*****</w:t>
      </w:r>
    </w:p>
    <w:p>
      <w:pPr>
        <w:pStyle w:val="Normal"/>
        <w:jc w:val="center"/>
        <w:rPr>
          <w:b/>
          <w:b/>
          <w:bCs/>
          <w:sz w:val="23"/>
          <w:szCs w:val="23"/>
        </w:rPr>
      </w:pPr>
      <w:r>
        <w:rPr>
          <w:b/>
          <w:bCs/>
          <w:sz w:val="23"/>
          <w:szCs w:val="23"/>
        </w:rPr>
        <w:t>Start drinking your prep at 6:00 PM the day before your procedure</w:t>
      </w:r>
    </w:p>
    <w:p>
      <w:pPr>
        <w:pStyle w:val="Normal"/>
        <w:rPr>
          <w:sz w:val="23"/>
          <w:szCs w:val="23"/>
        </w:rPr>
      </w:pPr>
      <w:r>
        <w:rPr>
          <w:b/>
          <w:bCs/>
          <w:sz w:val="23"/>
          <w:szCs w:val="23"/>
        </w:rPr>
        <w:t>Step 1:</w:t>
      </w:r>
      <w:r>
        <w:rPr>
          <w:sz w:val="23"/>
          <w:szCs w:val="23"/>
        </w:rPr>
        <w:t xml:space="preserve"> </w:t>
      </w:r>
      <w:r>
        <w:rPr>
          <w:rFonts w:eastAsia="Calibri" w:cs="" w:cstheme="minorBidi" w:eastAsiaTheme="minorHAnsi"/>
          <w:color w:val="auto"/>
          <w:kern w:val="0"/>
          <w:sz w:val="23"/>
          <w:szCs w:val="23"/>
          <w:lang w:val="en-US" w:eastAsia="en-US" w:bidi="ar-SA"/>
        </w:rPr>
        <w:t xml:space="preserve">Mix one bottle of Suprep solution (in the plastic cup provided) along with water to the fill line and drink. </w:t>
      </w:r>
    </w:p>
    <w:p>
      <w:pPr>
        <w:pStyle w:val="Normal"/>
        <w:rPr>
          <w:sz w:val="23"/>
          <w:szCs w:val="23"/>
        </w:rPr>
      </w:pPr>
      <w:r>
        <w:rPr>
          <w:b/>
          <w:bCs/>
          <w:sz w:val="23"/>
          <w:szCs w:val="23"/>
        </w:rPr>
        <w:t>Step 2:</w:t>
      </w:r>
      <w:r>
        <w:rPr>
          <w:sz w:val="23"/>
          <w:szCs w:val="23"/>
        </w:rPr>
        <w:t xml:space="preserve"> </w:t>
      </w:r>
      <w:r>
        <w:rPr>
          <w:rFonts w:eastAsia="Calibri" w:cs="" w:cstheme="minorBidi" w:eastAsiaTheme="minorHAnsi"/>
          <w:color w:val="auto"/>
          <w:kern w:val="0"/>
          <w:sz w:val="23"/>
          <w:szCs w:val="23"/>
          <w:lang w:val="en-US" w:eastAsia="en-US" w:bidi="ar-SA"/>
        </w:rPr>
        <w:t xml:space="preserve">Drink two more of the plastic cups of water over the next hour. </w:t>
      </w:r>
    </w:p>
    <w:p>
      <w:pPr>
        <w:pStyle w:val="Normal"/>
        <w:rPr>
          <w:sz w:val="23"/>
          <w:szCs w:val="23"/>
        </w:rPr>
      </w:pPr>
      <w:r>
        <w:rPr>
          <w:b/>
          <w:bCs/>
          <w:sz w:val="23"/>
          <w:szCs w:val="23"/>
        </w:rPr>
        <w:t>Step 3:</w:t>
      </w:r>
      <w:r>
        <w:rPr>
          <w:sz w:val="23"/>
          <w:szCs w:val="23"/>
        </w:rPr>
        <w:t xml:space="preserve"> Your second dose will be at __________ (time) on ___________ (date). Repeat step 1 and 2.</w:t>
      </w:r>
    </w:p>
    <w:p>
      <w:pPr>
        <w:pStyle w:val="Normal"/>
        <w:rPr>
          <w:b/>
          <w:b/>
          <w:bCs/>
          <w:sz w:val="23"/>
          <w:szCs w:val="23"/>
        </w:rPr>
      </w:pPr>
      <w:r>
        <w:rPr>
          <w:b/>
          <w:bCs/>
          <w:sz w:val="23"/>
          <w:szCs w:val="23"/>
        </w:rPr>
        <w:t>**You CANNOT have anything else to eat/drink after step 3 above.</w:t>
      </w:r>
    </w:p>
    <w:p>
      <w:pPr>
        <w:pStyle w:val="Normal"/>
        <w:rPr>
          <w:sz w:val="19"/>
          <w:szCs w:val="19"/>
        </w:rPr>
      </w:pPr>
      <w:r>
        <w:rPr>
          <w:sz w:val="19"/>
          <w:szCs w:val="19"/>
        </w:rPr>
        <w:t>**If you need to cancel or reschedule, please give a 7 day notice. Rescheduling may delay your diagnosis and treatment for several weeks.</w:t>
      </w:r>
    </w:p>
    <w:p>
      <w:pPr>
        <w:pStyle w:val="Normal"/>
        <w:rPr>
          <w:sz w:val="19"/>
          <w:szCs w:val="19"/>
        </w:rPr>
      </w:pPr>
      <w:r>
        <w:rPr>
          <w:sz w:val="19"/>
          <w:szCs w:val="19"/>
        </w:rPr>
        <w:t xml:space="preserve">**A representative from our office (and the facility) will call you prior to your procedure to collect your estimated copay, deductible or coinsurance. Estimated out of pocket expenses must be paid up front. </w:t>
      </w:r>
    </w:p>
    <w:p>
      <w:pPr>
        <w:pStyle w:val="Normal"/>
        <w:rPr>
          <w:sz w:val="19"/>
          <w:szCs w:val="19"/>
        </w:rPr>
      </w:pPr>
      <w:r>
        <w:rPr>
          <w:sz w:val="19"/>
          <w:szCs w:val="19"/>
        </w:rPr>
      </w:r>
    </w:p>
    <w:p>
      <w:pPr>
        <w:pStyle w:val="Normal"/>
        <w:rPr>
          <w:sz w:val="23"/>
          <w:szCs w:val="23"/>
        </w:rPr>
      </w:pPr>
      <w:r>
        <w:rPr>
          <w:sz w:val="23"/>
          <w:szCs w:val="23"/>
        </w:rPr>
        <w:t>Patient Signature _________________________________________________ Date ________________</w:t>
      </w:r>
    </w:p>
    <w:p>
      <w:pPr>
        <w:pStyle w:val="Normal"/>
        <w:spacing w:before="0" w:after="160"/>
        <w:ind w:left="5760" w:firstLine="720"/>
        <w:jc w:val="center"/>
        <w:rPr>
          <w:sz w:val="23"/>
          <w:szCs w:val="23"/>
        </w:rPr>
      </w:pPr>
      <w:r>
        <w:rPr>
          <w:sz w:val="23"/>
          <w:szCs w:val="23"/>
        </w:rPr>
        <w:t>Suprep</w:t>
      </w:r>
    </w:p>
    <w:sectPr>
      <w:headerReference w:type="default" r:id="rId2"/>
      <w:type w:val="nextPage"/>
      <w:pgSz w:w="12240" w:h="15840"/>
      <w:pgMar w:left="720" w:right="720" w:header="720" w:top="777"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3"/>
        <w:szCs w:val="23"/>
      </w:rPr>
    </w:pPr>
    <w:r>
      <w:rPr>
        <w:sz w:val="23"/>
        <w:szCs w:val="23"/>
      </w:rPr>
      <w:t>Surgical Alliance of Middle TN</w:t>
    </w:r>
  </w:p>
  <w:p>
    <w:pPr>
      <w:pStyle w:val="Header"/>
      <w:rPr>
        <w:sz w:val="23"/>
        <w:szCs w:val="23"/>
      </w:rPr>
    </w:pPr>
    <w:r>
      <w:rPr>
        <w:sz w:val="23"/>
        <w:szCs w:val="23"/>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b5c46"/>
    <w:rPr/>
  </w:style>
  <w:style w:type="character" w:styleId="FooterChar" w:customStyle="1">
    <w:name w:val="Footer Char"/>
    <w:basedOn w:val="DefaultParagraphFont"/>
    <w:link w:val="Footer"/>
    <w:uiPriority w:val="99"/>
    <w:qFormat/>
    <w:rsid w:val="001b5c4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47935"/>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1b5c4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b5c46"/>
    <w:pPr>
      <w:tabs>
        <w:tab w:val="clear" w:pos="720"/>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Application>LibreOffice/7.0.4.2$Windows_X86_64 LibreOffice_project/dcf040e67528d9187c66b2379df5ea4407429775</Application>
  <AppVersion>15.0000</AppVersion>
  <Pages>1</Pages>
  <Words>328</Words>
  <Characters>1709</Characters>
  <CharactersWithSpaces>2009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2021-05-18T14:54:00Z</dcterms:created>
  <dc:creator>Spencer Sanders</dc:creator>
  <dc:description/>
  <dc:language>en-US</dc:language>
  <cp:lastModifiedBy/>
  <cp:lastPrinted>2021-09-17T14:37:12Z</cp:lastPrinted>
  <dcterms:modified xsi:type="dcterms:W3CDTF">2021-09-17T14:37:06Z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